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8A6" w:rsidRDefault="007B50E2">
      <w:pPr>
        <w:pStyle w:val="Titre"/>
      </w:pPr>
      <w:bookmarkStart w:id="0" w:name="_GoBack"/>
      <w:bookmarkEnd w:id="0"/>
      <w:r>
        <w:t>La canicule est naturelle, la mortalité est de classe</w:t>
      </w:r>
    </w:p>
    <w:p w:rsidR="002178A6" w:rsidRDefault="007B50E2">
      <w:pPr>
        <w:spacing w:after="160" w:line="276" w:lineRule="auto"/>
        <w:jc w:val="both"/>
      </w:pPr>
      <w:r>
        <w:rPr>
          <w:b/>
          <w:bCs/>
        </w:rPr>
        <w:t>La canicule est un phénomène naturel ; la mortalité qu'elle provoque ne l'est pas — elle se distribue par classe. Le 24 juin 2026 fut le jour le plus chaud jamais mesuré en France : 72 départements en vigilance rouge, 51 millions de personnes sous alerte m</w:t>
      </w:r>
      <w:r>
        <w:rPr>
          <w:b/>
          <w:bCs/>
        </w:rPr>
        <w:t xml:space="preserve">aximale, 44,3 °C à Pissos, 42 °C jusqu'à Dunkerque, des bus relevés à 56 °C. Et pourtant : 7 % des écoles climatisées contre 64 % des bureaux, le brevet maintenu dans des salles à 40 °C, des nourrissons « grands oubliés » des plans d'urgence, des hôpitaux </w:t>
      </w:r>
      <w:r>
        <w:rPr>
          <w:b/>
          <w:bCs/>
        </w:rPr>
        <w:t>saturés, des chauffeurs de bus qui s'effondrent au volant. Vingt-trois ans après les 15 000 morts de 2003, l'hôpital n'est toujours pas climatisé — et la ministre de la Transition écologique fait la leçon à ceux qui réclament des écoles fraîches. On dit au</w:t>
      </w:r>
      <w:r>
        <w:rPr>
          <w:b/>
          <w:bCs/>
        </w:rPr>
        <w:t>x travailleurs de cuire « pour la planète » pendant que le capital, lui, est climatisé partout. Reste la seule question qui compte : qui décide de ce qui s'arrête.</w:t>
      </w:r>
    </w:p>
    <w:p w:rsidR="002178A6" w:rsidRDefault="007B50E2">
      <w:pPr>
        <w:pStyle w:val="Titre1"/>
      </w:pPr>
      <w:r>
        <w:t>Le capital est climatisé, les travailleurs subissent la chaleur</w:t>
      </w:r>
    </w:p>
    <w:p w:rsidR="002178A6" w:rsidRDefault="007B50E2">
      <w:pPr>
        <w:spacing w:after="160" w:line="276" w:lineRule="auto"/>
        <w:jc w:val="both"/>
      </w:pPr>
      <w:r>
        <w:t xml:space="preserve">Les chiffres d'abord. Le 24 </w:t>
      </w:r>
      <w:r>
        <w:t>juin 2026 est devenu, selon Météo-France, la journée la plus chaude jamais enregistrée dans le pays depuis le début des relevés en 1947, avec une température moyenne nationale de 29,9 °C sur vingt-quatre heures ; l'indicateur thermique national a atteint 3</w:t>
      </w:r>
      <w:r>
        <w:t xml:space="preserve">8,2 °C, au-dessus des 37,7 °C du 5 août 2003. Le 22 juin, près de 500 records locaux étaient pulvérisés en une seule journée. Sur le terrain : 44,3 °C à Pissos dans les Landes, 44,1 °C à Saumur, 42,5 °C à Bordeaux, 42,1 °C à Nantes, 42 °C à Dunkerque — au </w:t>
      </w:r>
      <w:r>
        <w:t>bord de la mer du Nord —, 41,5 °C à Rennes et à Vannes, 40,3 °C à Tours, 39,6 °C à Paris-Montsouris. Fait marquant : ce ne fut pas le Sud habituel, mais l'Ouest et la façade atlantique qui battirent leurs records absolus. La nuit du 24 au 25 juin fut la pl</w:t>
      </w:r>
      <w:r>
        <w:t>us chaude jamais mesurée : le thermomètre n'est pas descendu sous 27,2 °C à Nantes, 27,1 °C à Orly, 26,4 °C à Paris — des nuits où le corps ne récupère plus. Le 25 juin, 72 départements étaient en vigilance rouge, soit plus des trois quarts de la populatio</w:t>
      </w:r>
      <w:r>
        <w:t>n : 51 millions de personnes, dont 5,6 millions âgées de 75 ans ou plus.</w:t>
      </w:r>
    </w:p>
    <w:p w:rsidR="002178A6" w:rsidRDefault="007B50E2">
      <w:pPr>
        <w:spacing w:after="160" w:line="276" w:lineRule="auto"/>
        <w:jc w:val="both"/>
      </w:pPr>
      <w:r>
        <w:t xml:space="preserve">Mais le chiffre qui dit la vérité de classe n'est pas sur le thermomètre extérieur. Il est à l'intérieur des murs. Des capteurs posés dans des écoles représentatives par le programme </w:t>
      </w:r>
      <w:r>
        <w:t>public ACTEE ont relevé jusqu'à 34 °C dans les salles de classe quand il faisait 28 °C dehors. Le bâti scolaire français, construit entre les années 1960 et 1990 pour une seule chose — retenir la chaleur l'hiver, chauffer au moindre coût —, fonctionne l'ét</w:t>
      </w:r>
      <w:r>
        <w:t>é comme un capteur solaire qui piège la chaleur et la restitue la nuit. Il a été pensé pour l'économie d'hier ; il tue dans le climat d'aujourd'hui.</w:t>
      </w:r>
    </w:p>
    <w:p w:rsidR="002178A6" w:rsidRDefault="007B50E2">
      <w:pPr>
        <w:spacing w:after="160" w:line="276" w:lineRule="auto"/>
        <w:jc w:val="both"/>
      </w:pPr>
      <w:r>
        <w:t>Et voici le fait qui tranche tout : selon l'Ademe, environ 7 % des surfaces des bâtiments d'enseignement so</w:t>
      </w:r>
      <w:r>
        <w:t xml:space="preserve">nt climatisées — contre 64 % des surfaces de bureaux. Que l'on relise ce chiffre. Là où s'entassent les enfants, les enseignants, les agents : 7 %. Là où siègent les directions, les cadres, l'administration de gestion : 64 %. La climatisation existe, elle </w:t>
      </w:r>
      <w:r>
        <w:t>fonctionne, elle est installée — mais elle suit la carte du capital, pas celle des corps. Dans les collèges et les lycées, les rares pièces climatisées sont les salles informatiques (pour protéger le matériel) et les cuisines (pour l'hygiène réglementaire)</w:t>
      </w:r>
      <w:r>
        <w:t>. On refroidit les serveurs et les denrées ; on laisse cuire les élèves. La hiérarchie des températures est la hiérarchie sociale rendue thermique. Et la même contradiction qui gouverne toute la production capitaliste devient ici physiquement palpable : en</w:t>
      </w:r>
      <w:r>
        <w:t xml:space="preserve">tre </w:t>
      </w:r>
      <w:r>
        <w:lastRenderedPageBreak/>
        <w:t>la valeur d'usage — un corps qui tient, un enfant qui apprend, un malade qu'on soigne — et la valeur d'échange, le profit, qui seul décide de ce qui mérite qu'on dépense.</w:t>
      </w:r>
    </w:p>
    <w:p w:rsidR="002178A6" w:rsidRDefault="007B50E2">
      <w:pPr>
        <w:pStyle w:val="Titre1"/>
      </w:pPr>
      <w:r>
        <w:t>Quatre lieux, quatre preuves : l'école, la crèche, l'hôpital, le bus</w:t>
      </w:r>
    </w:p>
    <w:p w:rsidR="002178A6" w:rsidRDefault="007B50E2">
      <w:pPr>
        <w:spacing w:after="160" w:line="276" w:lineRule="auto"/>
        <w:jc w:val="both"/>
      </w:pPr>
      <w:r>
        <w:t>Cette abstra</w:t>
      </w:r>
      <w:r>
        <w:t>ction, la canicule de juin 2026 l'a écrite dans des lieux précis.</w:t>
      </w:r>
    </w:p>
    <w:p w:rsidR="002178A6" w:rsidRDefault="007B50E2">
      <w:pPr>
        <w:spacing w:after="160" w:line="276" w:lineRule="auto"/>
        <w:jc w:val="both"/>
      </w:pPr>
      <w:r>
        <w:rPr>
          <w:b/>
          <w:bCs/>
        </w:rPr>
        <w:t>L'école.</w:t>
      </w:r>
      <w:r>
        <w:t xml:space="preserve"> Alors que des collèges et lycées signalaient des malaises, des saignements de nez et, selon le président du SNALC Jean-Rémi Girard, une explosion des passages à l'infirmerie, le min</w:t>
      </w:r>
      <w:r>
        <w:t>istre de l'Éducation nationale, Édouard Geffray, a maintenu le calendrier du brevet : l'épreuve de français a eu lieu le 26 juin, en pleine vigilance rouge. Sept organisations syndicales — FSU, SE-UNSA, FNEC FP-FO, CFDT, CGT Éduc'action, SNALC, SUD Éducati</w:t>
      </w:r>
      <w:r>
        <w:t>on — ont déposé des préavis et appelé les personnels à user de leur droit de grève « là où cela est nécessaire ». À Paris, une fédération de parents d'élèves a saisi en urgence le tribunal administratif pour faire reporter l'épreuve. La réponse de l'instit</w:t>
      </w:r>
      <w:r>
        <w:t>ution à 40 °C dans les classes : un ventilateur, une bouteille d'eau, et l'examen maintenu.</w:t>
      </w:r>
    </w:p>
    <w:p w:rsidR="002178A6" w:rsidRDefault="007B50E2">
      <w:pPr>
        <w:spacing w:after="160" w:line="276" w:lineRule="auto"/>
        <w:jc w:val="both"/>
      </w:pPr>
      <w:r>
        <w:rPr>
          <w:b/>
          <w:bCs/>
        </w:rPr>
        <w:t>La crèche.</w:t>
      </w:r>
      <w:r>
        <w:t xml:space="preserve"> Les nourrissons sont parmi les plus vulnérables à la chaleur — leur thermorégulation est immature, ils ne savent pas dire qu'ils ont soif. Le Syndicat na</w:t>
      </w:r>
      <w:r>
        <w:t>tional des professionnel·le·s de la petite enfance les a qualifiés de « grands oubliés » : le communiqué de Matignon, à l'issue de la cellule de crise interministérielle, ne cite ni les bébés ni leurs modes d'accueil, et les crèches, relevant du code de la</w:t>
      </w:r>
      <w:r>
        <w:t xml:space="preserve"> santé publique, n'ont même pas l'équivalent des fiches de décision dont disposent les écoles. Les enfants les plus fragiles bénéficient du filet de sécurité le plus faible. Et voici le point qui éclaire tout le reste : la norme officielle recommande que l</w:t>
      </w:r>
      <w:r>
        <w:t>a température intérieure ne descende pas de plus de 5 à 7 °C sous la température extérieure — autrement dit, à 42 °C dehors, on « recommande » de laisser les locaux autour de 35 °C. Interrogée, la Direction générale de la cohésion sociale justifie explicit</w:t>
      </w:r>
      <w:r>
        <w:t>ement cette limite à la fraîcheur par les enjeux sanitaires et environnementaux liés à l'utilisation de la climatisation. L'austérité climatique est donc inscrite, noir sur blanc, jusque dans la norme qui encadre l'accueil des nourrissons. Il a fallu la ca</w:t>
      </w:r>
      <w:r>
        <w:t>nicule extrême pour que l'administration concède que les crèches « peuvent » dépasser cet écart afin de protéger les enfants — preuve que, par défaut, la règle penche contre le rafraîchissement, même pour des bébés.</w:t>
      </w:r>
    </w:p>
    <w:p w:rsidR="002178A6" w:rsidRDefault="007B50E2">
      <w:pPr>
        <w:spacing w:after="160" w:line="276" w:lineRule="auto"/>
        <w:jc w:val="both"/>
      </w:pPr>
      <w:r>
        <w:rPr>
          <w:b/>
          <w:bCs/>
        </w:rPr>
        <w:t>L'hôpital.</w:t>
      </w:r>
      <w:r>
        <w:t xml:space="preserve"> Le Premier ministre avait fix</w:t>
      </w:r>
      <w:r>
        <w:t>é une priorité — « que l'hôpital tienne » — et un mot d'ordre, le « plan d'endurance ». Le 23 juin, en activant le niveau 2 du plan ORSAN, la ministre de la Santé Stéphanie Rist écartait encore toute réquisition de personnels. Quarante-huit heures plus tar</w:t>
      </w:r>
      <w:r>
        <w:t>d, le 25 juin, le gouvernement déclenchait le niveau 3 du plan ORSAN — pour la première fois à l'échelle nationale depuis sa création —, mobilisant la réserve sanitaire et autorisant les déprogrammations. Les passages aux urgences liés à la chaleur avaient</w:t>
      </w:r>
      <w:r>
        <w:t xml:space="preserve"> été multipliés par quatre en vingt-quatre heures. Le préfet de police de Paris constatait des hôpitaux « saturés » ; à Paris, 25 arrêts cardiaques en une journée contre moins de dix d'ordinaire. Au service des urgences de l'hôpital Georges-Pompidou, son c</w:t>
      </w:r>
      <w:r>
        <w:t>hef Philippe Juvin résumait : « les couloirs sont pleins », de patients âgés ou de cinquantenaires en hyperthermie sévère, et de personnes sans abri arrivant avec 42 °C de température corporelle. Voilà ce que signifie « l'endurance » : faire absorber par u</w:t>
      </w:r>
      <w:r>
        <w:t>n hôpital sous-équipé une vague qu'on savait venir, jusqu'à la rupture.</w:t>
      </w:r>
    </w:p>
    <w:p w:rsidR="002178A6" w:rsidRDefault="007B50E2">
      <w:pPr>
        <w:spacing w:after="160" w:line="276" w:lineRule="auto"/>
        <w:jc w:val="both"/>
      </w:pPr>
      <w:r>
        <w:rPr>
          <w:b/>
          <w:bCs/>
        </w:rPr>
        <w:lastRenderedPageBreak/>
        <w:t>Le bus.</w:t>
      </w:r>
      <w:r>
        <w:t xml:space="preserve"> Se déplacer, quand on n'a pas de voiture, c'est dépendre d'un réseau qui cuit lui aussi. En Île-de-France, 60 % seulement des bus sont climatisés ; sur le réseau Tadao, dans le</w:t>
      </w:r>
      <w:r>
        <w:t xml:space="preserve"> bassin minier, 50 sur 250. Les relevés syndicaux donnent 45 à 56 °C à l'intérieur des véhicules. Porte de Saint-Cloud, un conducteur de la ligne 189 a perdu connaissance au volant d'un bus non climatisé, qui a fini sa course contre un arbre ; à Lille, plu</w:t>
      </w:r>
      <w:r>
        <w:t>sieurs chauffeurs ont fait des malaises, une conductrice a été hospitalisée, et ils ont exercé leur droit de retrait ; au Mans, les bus sans climatisation ont été retirés de la circulation. C'est une double peine : le conducteur, travailleur exposé qui s'e</w:t>
      </w:r>
      <w:r>
        <w:t>ffondre, et l'usager — le plus souvent celui qui n'a pas les moyens d'une voiture, l'ouvrier, la personne âgée — qu'on laisse dans un « cercueil roulant », ou tout simplement à pied quand le service s'arrête après 18 heures. Là encore, la chaleur ne décide</w:t>
      </w:r>
      <w:r>
        <w:t xml:space="preserve"> pas seule de qui elle frappe : le parc roulant le décide pour elle.</w:t>
      </w:r>
    </w:p>
    <w:p w:rsidR="002178A6" w:rsidRDefault="007B50E2">
      <w:pPr>
        <w:pStyle w:val="Titre1"/>
      </w:pPr>
      <w:r>
        <w:t>Les morts qu'on ne compte pas encore</w:t>
      </w:r>
    </w:p>
    <w:p w:rsidR="002178A6" w:rsidRDefault="007B50E2">
      <w:pPr>
        <w:spacing w:after="160" w:line="276" w:lineRule="auto"/>
        <w:jc w:val="both"/>
      </w:pPr>
      <w:r>
        <w:t>L'été 2003 a tué plus de 15 000 personnes en France. C'est ce désastre qui sert, depuis, de référence et de justification à toute la politique « canic</w:t>
      </w:r>
      <w:r>
        <w:t>ule ». La chaleur n'a pas cessé de tuer depuis : l'été 2025 a fait, selon Santé publique France, près de 5 700 morts, dont les trois quarts avaient plus de 75 ans ; à l'échelle du continent, environ 44 000 Européens meurent de la chaleur chaque année. Et l</w:t>
      </w:r>
      <w:r>
        <w:t>a trajectoire d'émissions actuelle conduit la France vers +4 °C d'ici la fin du siècle : dans ce scénario, une étude parue dans The Lancet en 2024 chiffre à plus de 23 000 le nombre médian de morts liées à la chaleur par an sur notre seul territoire.</w:t>
      </w:r>
    </w:p>
    <w:p w:rsidR="002178A6" w:rsidRDefault="007B50E2">
      <w:pPr>
        <w:spacing w:after="160" w:line="276" w:lineRule="auto"/>
        <w:jc w:val="both"/>
      </w:pPr>
      <w:r>
        <w:t xml:space="preserve">Pour </w:t>
      </w:r>
      <w:r>
        <w:t>la vague de juin 2026, aucun bilan n'est encore disponible — et cette absence elle-même est politique. Santé publique France ne publie son estimation de surmortalité qu'environ quinze jours après la fin de l'alerte, « à froid », une fois les corps comptés.</w:t>
      </w:r>
      <w:r>
        <w:t xml:space="preserve"> C'est une rigueur méthodologique légitime. Mais elle dessine un écart cruel : on comptera les morts dans plusieurs semaines, tandis que le gouvernement, lui, communique aujourd'hui, à chaud, sur des mesures d'affichage. L'État gère l'image pendant que la </w:t>
      </w:r>
      <w:r>
        <w:t>statistique des cadavres attend son tour. La préfecture du Pas-de-Calais a déjà signalé trois décès « pour lesquels la canicule est susceptible d'avoir eu un effet » : un homme âgé qui travaillait dehors, deux personnes à domicile. Et l'on sait comment cet</w:t>
      </w:r>
      <w:r>
        <w:t>te mortalité se distribuera : selon l'âge, le métier, le logement, le quartier. La Fondation pour le logement le chiffre : 59 % des habitants des quartiers populaires souffrent de la chaleur chez eux, contre 43 % ailleurs. La chaleur frappe tout le monde ;</w:t>
      </w:r>
      <w:r>
        <w:t xml:space="preserve"> elle ne tue pas tout le monde. Elle tue ceux qui n'ont ni mur isolé, ni pièce fraîche, ni métier à l'abri.</w:t>
      </w:r>
    </w:p>
    <w:p w:rsidR="002178A6" w:rsidRDefault="007B50E2">
      <w:pPr>
        <w:pStyle w:val="Titre1"/>
      </w:pPr>
      <w:r>
        <w:t>Un gouvernement coupable de meurtre social</w:t>
      </w:r>
    </w:p>
    <w:p w:rsidR="002178A6" w:rsidRDefault="007B50E2">
      <w:pPr>
        <w:spacing w:after="160" w:line="276" w:lineRule="auto"/>
        <w:jc w:val="both"/>
      </w:pPr>
      <w:r>
        <w:t xml:space="preserve">Engels, en 1845, donnait un nom à cela : le meurtre social. Lorsqu'une société place sciemment des êtres </w:t>
      </w:r>
      <w:r>
        <w:t>humains dans des conditions où ils ne peuvent que tomber malades et mourir, et qu'elle sait d'avance qui mourra, alors elle commet un meurtre — non par la main d'un individu, mais par son organisation même. Vingt-trois ans après 2003, l'État connaît la cha</w:t>
      </w:r>
      <w:r>
        <w:t>leur qui vient, il a encaissé les milliards prélevés pour y faire face, et il choisit de ne rien construire. Ce n'est pas une négligence : c'est un meurtre social.</w:t>
      </w:r>
    </w:p>
    <w:p w:rsidR="002178A6" w:rsidRDefault="007B50E2">
      <w:pPr>
        <w:spacing w:after="160" w:line="276" w:lineRule="auto"/>
        <w:jc w:val="both"/>
      </w:pPr>
      <w:r>
        <w:t>Et que fait-il pendant la vague ? Du verbe et de l'affichage. Le Premier ministre, Sébastien</w:t>
      </w:r>
      <w:r>
        <w:t xml:space="preserve"> Lecornu, assure que la situation est « maîtrisée » dans les EHPAD et en appelle à la « </w:t>
      </w:r>
      <w:r>
        <w:lastRenderedPageBreak/>
        <w:t>responsabilité individuelle » pour protéger les personnes isolées — au moment même où des EHPAD ferment leurs terrasses, rationnent l'eau toutes les deux heures et où l</w:t>
      </w:r>
      <w:r>
        <w:t>'on réquisitionne médecins et infirmiers libéraux pour les renforcer. Il mobilise les facteurs de La Poste pour aller prendre des nouvelles des isolés au fil de leurs tournées : on remplace le mur isolé par le dévouement du facteur, la charité individuelle</w:t>
      </w:r>
      <w:r>
        <w:t xml:space="preserve"> masque le refus de l'investissement collectif. Et il débloque dans l'urgence 100 millions d'euros pour financer, dans les établissements de santé les plus exposés, des climatiseurs et des protections solaires « pour éviter des fermetures de services ». Ce</w:t>
      </w:r>
      <w:r>
        <w:t>tte annonce est un aveu : s'il faut, en 2026, climatiser en catastrophe des services menacés de fermer sous la chaleur, c'est que vingt-trois ans après 2003 rien n'a été fait. Le ministre du Logement, Vincent Jeanbrun, déclare gravement que la canicule est</w:t>
      </w:r>
      <w:r>
        <w:t xml:space="preserve"> « une question de justice sociale » — pendant que son plan logement est qualifié de « mesurettes cosmétiques » par la Fondation pour le logement elle-même.</w:t>
      </w:r>
    </w:p>
    <w:p w:rsidR="002178A6" w:rsidRDefault="007B50E2">
      <w:pPr>
        <w:pStyle w:val="Titre2"/>
      </w:pPr>
      <w:r>
        <w:t>« Pas écologique » : la leçon faite aux corps qui cuisent</w:t>
      </w:r>
    </w:p>
    <w:p w:rsidR="002178A6" w:rsidRDefault="007B50E2">
      <w:pPr>
        <w:spacing w:after="160" w:line="276" w:lineRule="auto"/>
        <w:jc w:val="both"/>
      </w:pPr>
      <w:r>
        <w:t>Mais il y a pire que le vide. Il y a la d</w:t>
      </w:r>
      <w:r>
        <w:t>énonciation active de la seule mesure qui rafraîchit vraiment. Au plus fort de la vague, plusieurs ministres sont montés au créneau non pour réclamer la climatisation des écoles et des hôpitaux, mais pour la décourager. La ministre de la Transition écologi</w:t>
      </w:r>
      <w:r>
        <w:t>que, Monique Barbut — ancienne présidente de WWF France —, s'est dite sur France Inter « désolée » que le débat se réduise aux climatiseurs, puis, le 26 juin, s'en est prise sur un ton ouvertement moralisateur à ceux qui en réclament dans les écoles, les h</w:t>
      </w:r>
      <w:r>
        <w:t>ôpitaux, voire les transports. La porte-parole du gouvernement et ministre de l'Énergie, Maud Bregeon, avait posé la formule : la climatisation « ne peut pas être la seule réponse » — coût, consommation électrique, il faudrait « d'abord » des stores, de l'</w:t>
      </w:r>
      <w:r>
        <w:t>isolation, de la ventilation. Un ministre du gouvernement résumait crûment le clivage promis : « la France des ventilateurs contre la France des climatiseurs ». On l'a vu plus haut : c'est la même logique qui, jusque dans la norme sur les crèches, justifie</w:t>
      </w:r>
      <w:r>
        <w:t xml:space="preserve"> de limiter la fraîcheur par les « enjeux environnementaux » de la climatisation.</w:t>
      </w:r>
    </w:p>
    <w:p w:rsidR="002178A6" w:rsidRDefault="007B50E2">
      <w:pPr>
        <w:spacing w:after="160" w:line="276" w:lineRule="auto"/>
        <w:jc w:val="both"/>
      </w:pPr>
      <w:r>
        <w:t>Examinons l'argument matériellement, sans complaisance. La part physique est réelle, et un matérialiste ne la nie pas : la climatisation est énergivore, elle rejette de l'air</w:t>
      </w:r>
      <w:r>
        <w:t xml:space="preserve"> chaud qui aggrave les îlots de chaleur urbains, et à l'échelle mondiale les systèmes de refroidissement pèsent une part lourde de l'électricité et des émissions — d'autant plus que les plus gros utilisateurs (Arabie saoudite, Chine) ont les réseaux les pl</w:t>
      </w:r>
      <w:r>
        <w:t>us carbonés. D'ailleurs, en pleine vague, EDF a dû mettre à l'arrêt deux réacteurs de la centrale du Bugey, le Rhône étant trop chaud pour en refroidir les rejets, tandis que la consommation explosait sous les climatiseurs : la contradiction énergétique es</w:t>
      </w:r>
      <w:r>
        <w:t>t réelle. Tout cela est vrai. Mais c'est précisément là que la politique commence, car cet argument écologique est appliqué par classe. On dit aux enfants et aux ouvriers d'endurer 34 °C pour préserver le budget carbone — jamais aux bureaux climatisés à 64</w:t>
      </w:r>
      <w:r>
        <w:t xml:space="preserve"> %, jamais aux ministères où ces déclarations sont prononcées au frais, jamais aux beaux quartiers, aux voitures de fonction, aux centres de données. L'austérité du confort est socialisée vers le bas : elle pèse sur ceux qui n'ont pas le choix, jamais sur </w:t>
      </w:r>
      <w:r>
        <w:t>le capital. C'est une sobriété de classe, imposée aux corps des dominés et inconnue de ceux des dominants.</w:t>
      </w:r>
    </w:p>
    <w:p w:rsidR="002178A6" w:rsidRDefault="007B50E2">
      <w:pPr>
        <w:spacing w:after="160" w:line="276" w:lineRule="auto"/>
        <w:jc w:val="both"/>
      </w:pPr>
      <w:r>
        <w:t xml:space="preserve">Et l'argument de l'impossibilité est démenti par le monde entier. La climatisation n'est pas une lubie technique infaisable : c'est un équipement de </w:t>
      </w:r>
      <w:r>
        <w:t xml:space="preserve">masse partout où une société décide d'y mettre les moyens. Le Japon climatise 91 % de ses foyers — et ses mairies, ses gares, ses </w:t>
      </w:r>
      <w:r>
        <w:lastRenderedPageBreak/>
        <w:t>salles, ses établissements publics. Les États-Unis sont à 90 %, la Corée du Sud à 86 %, l'Arabie saoudite à 63 %, la Chine à 6</w:t>
      </w:r>
      <w:r>
        <w:t xml:space="preserve">0 %. L'Europe plafonne à un foyer sur dix, la France à environ 5 %. Aucun de ces pays chauds ne tient à ses hôpitaux et à ses écoles le discours que Madame Barbut tient aux nôtres. La question n'est donc pas « peut-on ? » mais « pour qui dépense-t-on ? ». </w:t>
      </w:r>
      <w:r>
        <w:t>Le sous-équipement français n'est pas une vertu climatique : c'est le même refus d'investir dans l'infrastructure collective ouvrière qui laisse l'hôpital sans lits et l'école sans isolation.</w:t>
      </w:r>
    </w:p>
    <w:p w:rsidR="002178A6" w:rsidRDefault="007B50E2">
      <w:pPr>
        <w:spacing w:after="160" w:line="276" w:lineRule="auto"/>
        <w:jc w:val="both"/>
      </w:pPr>
      <w:r>
        <w:t>Que l'on comprenne bien : il ne s'agit pas de se ranger derrière</w:t>
      </w:r>
      <w:r>
        <w:t xml:space="preserve"> l'autre camp. L'extrême droite — Marine Le Pen et son « grand plan clim », le groupe UDR avec sa proposition de loi rendant la climatisation obligatoire, l'ancien ministre Bruno Le Maire — s'empare du sujet pour se poser en parti du « bon sens ». Mais sa </w:t>
      </w:r>
      <w:r>
        <w:t>climatisation est une marchandise et une démagogie : un appareil que chaque ménage devra s'acheter, muet sur qui paie, muet sur le réseau électrique, muet sur la production qui continue de tourner, muet sur le contrôle des travailleurs. C'est la clim comme</w:t>
      </w:r>
      <w:r>
        <w:t xml:space="preserve"> acte de consommation individuelle, là où il faut une infrastructure collective. Entre l'austérité écologiste qui fait cuire le peuple « pour la planète » et la clim-marchandise nationaliste qui le renvoie au magasin, le faux dilemme « ventilateurs contre </w:t>
      </w:r>
      <w:r>
        <w:t xml:space="preserve">climatiseurs » a une fonction : empêcher de poser la vraie alternative, qui n'est pas le confort contre le climat, mais les profits contre les vies. Une société rationnelle isolerait massivement </w:t>
      </w:r>
      <w:r>
        <w:rPr>
          <w:i/>
          <w:iCs/>
        </w:rPr>
        <w:t>et</w:t>
      </w:r>
      <w:r>
        <w:t xml:space="preserve"> rafraîchirait les lieux collectifs — hôpitaux, EHPAD, crèc</w:t>
      </w:r>
      <w:r>
        <w:t xml:space="preserve">hes, écoles, transports, lieux de repli — </w:t>
      </w:r>
      <w:r>
        <w:rPr>
          <w:i/>
          <w:iCs/>
        </w:rPr>
        <w:t>et</w:t>
      </w:r>
      <w:r>
        <w:t xml:space="preserve"> décarbonerait son réseau </w:t>
      </w:r>
      <w:r>
        <w:rPr>
          <w:i/>
          <w:iCs/>
        </w:rPr>
        <w:t>et</w:t>
      </w:r>
      <w:r>
        <w:t xml:space="preserve"> imposerait l'efficacité des appareils : les quatre à la fois. Le capital ne le peut pas, parce que chacune de ces dépenses devrait être prise sur ses profits. Alors il les présente co</w:t>
      </w:r>
      <w:r>
        <w:t>mme exclusives, et ordonne aux dominés de choisir la souffrance.</w:t>
      </w:r>
    </w:p>
    <w:p w:rsidR="002178A6" w:rsidRDefault="007B50E2">
      <w:pPr>
        <w:pStyle w:val="Titre1"/>
      </w:pPr>
      <w:r>
        <w:t>L'argent confisqué : du vol, et des coupables</w:t>
      </w:r>
    </w:p>
    <w:p w:rsidR="002178A6" w:rsidRDefault="007B50E2">
      <w:pPr>
        <w:spacing w:after="160" w:line="276" w:lineRule="auto"/>
        <w:jc w:val="both"/>
      </w:pPr>
      <w:r>
        <w:t>Car l'argent existe. Il a même été prélevé, expressément, au nom de la protection des plus fragiles. Après les 15 000 morts de 2003, la loi du 30</w:t>
      </w:r>
      <w:r>
        <w:t xml:space="preserve"> juin 2004 a institué la « journée de solidarité » : un jour de travail confisqué au salarié, transformé en contribution patronale de 0,3 % de la masse salariale, versée à la Caisse nationale de solidarité pour l'autonomie. En 2015, on y a ajouté les retra</w:t>
      </w:r>
      <w:r>
        <w:t>ités. Faisons les comptes. De 2004 à 2020, cette contribution a rapporté 37 milliards d'euros ; la contribution des retraités y a ajouté 5,7 milliards depuis 2013 ; et le rythme tourne autour de 3 milliards par an depuis. Au total, sur vingt-trois ans, c'e</w:t>
      </w:r>
      <w:r>
        <w:t>st bien au-delà d'une cinquantaine de milliards d'euros qui ont été extraits du travail vivant au nom des personnes âgées et handicapées.</w:t>
      </w:r>
    </w:p>
    <w:p w:rsidR="002178A6" w:rsidRDefault="007B50E2">
      <w:pPr>
        <w:spacing w:after="160" w:line="276" w:lineRule="auto"/>
        <w:jc w:val="both"/>
      </w:pPr>
      <w:r>
        <w:t>Où est passé cet argent ? Il a été fondu. Cette contribution ne représente qu'environ 11,7 % des ressources de la Cais</w:t>
      </w:r>
      <w:r>
        <w:t>se, le reste venant de l'assurance maladie : étiquetée « autonomie », la somme sert en réalité à boucher des trous budgétaires dans un ensemble fongible. Dès 2013, l'association des directeurs au service des personnes âgées dénonçait trois milliards détour</w:t>
      </w:r>
      <w:r>
        <w:t>nés de leur objet, empêchant la création de cent mille emplois. Et vingt-trois ans plus tard, le résultat est sous nos yeux : l'hôpital n'est toujours pas climatisé, et il faut redébloquer 100 millions en urgence — soit moins de 0,2 % du butin accumulé. Ce</w:t>
      </w:r>
      <w:r>
        <w:t xml:space="preserve"> n'est pas un raté de gestion : c'est la nature d'un dispositif conçu pour faire payer le travail et exonérer le capital.</w:t>
      </w:r>
    </w:p>
    <w:p w:rsidR="002178A6" w:rsidRDefault="007B50E2">
      <w:pPr>
        <w:spacing w:after="160" w:line="276" w:lineRule="auto"/>
        <w:jc w:val="both"/>
      </w:pPr>
      <w:r>
        <w:t>Mais ce n'est pas seulement une politique : c'est un détournement. Prélever pendant vingt-trois ans un argent pris sur le travail au n</w:t>
      </w:r>
      <w:r>
        <w:t xml:space="preserve">om des vieux et des malades, et le laisser se dissoudre pendant que crèches, écoles et hôpitaux cuisent, c'est du vol d'argent public. Et le vol a des coupables, nommément : tous ceux qui, depuis 2003, ont exercé le pouvoir ou une fonction — à l'Assemblée </w:t>
      </w:r>
      <w:r>
        <w:t xml:space="preserve">nationale, au Sénat, dans les conseils départementaux et régionaux, à la tête de l'Éducation nationale, dans les rectorats et les académies, à la direction des hôpitaux. Ils ont voté, géré, couvert, ou simplement laissé faire ; ils ont aidé au prélèvement </w:t>
      </w:r>
      <w:r>
        <w:t>et à l'inaction. Ils doivent d'abord être chassés de leurs fonctions — virés, destitués —, puis rendre l'argent : non sur le budget, qui n'est que de l'argent repris au travail, mais sur leur bien propre. Qu'on les exproprie, qu'on prenne sur leur patrimoi</w:t>
      </w:r>
      <w:r>
        <w:t>ne personnel et leur fortune ce qu'ils ont laissé voler. Responsables et coupables devant le peuple travailleur, destitués et expropriés, ils paieront. On leur fera rendre gorge et cracher ce qu'ils ont volé.</w:t>
      </w:r>
    </w:p>
    <w:p w:rsidR="002178A6" w:rsidRDefault="007B50E2">
      <w:pPr>
        <w:pStyle w:val="Titre1"/>
      </w:pPr>
      <w:r>
        <w:t>L'extrême gauche et les syndicats s'adressent à l'État coupable</w:t>
      </w:r>
    </w:p>
    <w:p w:rsidR="002178A6" w:rsidRDefault="007B50E2">
      <w:pPr>
        <w:spacing w:after="160" w:line="276" w:lineRule="auto"/>
        <w:jc w:val="both"/>
      </w:pPr>
      <w:r>
        <w:t>Face à ce scandale, que disent les organisations qui se réclament des travailleurs ? Sur le diagnostic, elles ont raison, et il n'est pas question de les attaquer par la droite. Lutte ouvrière</w:t>
      </w:r>
      <w:r>
        <w:t xml:space="preserve"> situe l'incurie de l'État et l'irresponsabilité patronale au cœur du capitalisme. Révolution permanente cite le Medef à visage découvert : pour son président Patrick Martin, un congé climatique serait un « cercle vicieux » parce qu'« on travaille moins, o</w:t>
      </w:r>
      <w:r>
        <w:t>n produit moins ». Le NPA-Révolutionnaires chiffre l'hypocrisie : vingt milliards pour adapter le pays, soit dix-sept mois de bénéfices de TotalEnergies. Le constat matérialiste est juste.</w:t>
      </w:r>
    </w:p>
    <w:p w:rsidR="002178A6" w:rsidRDefault="007B50E2">
      <w:pPr>
        <w:spacing w:after="160" w:line="276" w:lineRule="auto"/>
        <w:jc w:val="both"/>
      </w:pPr>
      <w:r>
        <w:t xml:space="preserve">Mais le constat ne devient jamais un instrument. Une contradiction </w:t>
      </w:r>
      <w:r>
        <w:t>ne se résout pas toute seule : elle exige l'organe conscient qui tranche en faveur de la classe. Or les trois courants l'esquivent, et ils l'esquivent parce qu'ils respirent l'air des appareils syndicaux, dont la canicule offre la démonstration chimiquemen</w:t>
      </w:r>
      <w:r>
        <w:t>t pure. Prenons la CGT. Bon diagnostic là aussi : 3,6 millions de salariés exposés dehors, un décret « fortes chaleurs » qui laisse perdurer l'essentiel des failles. Et ensuite ? Une liste de revendications dont chacune, sans exception, est adressée à l'Ét</w:t>
      </w:r>
      <w:r>
        <w:t>at et au patron : fixer des températures maximales, instaurer un droit de retrait « climatique », étendre le congé canicule, et — le geste qui dit tout — la convocation, par le ministère du Travail, d'une table ronde des syndicats. La secrétaire générale d</w:t>
      </w:r>
      <w:r>
        <w:t>e la CGT, Sophie Binet, en donne la formule achevée : un « chômage partiel intempéries » à 100 % du salaire. S'adresser à l'État qui organise et entretient cette situation pour le supplier d'y mettre fin, c'est demander au proxénète de combattre la prostit</w:t>
      </w:r>
      <w:r>
        <w:t>ution. La revendication d'indemnisation peut être juste ; mais elle laisse intacte la seule question qui compte : qui décide que ça s'arrête ? Dans ce dispositif, c'est encore le décret, la préfecture, le seuil administratif — jamais l'atelier. Le « chômag</w:t>
      </w:r>
      <w:r>
        <w:t>e partiel » est l'exact inverse du contrôle ouvrier : l'un fait décider l'État et paie le travailleur à rester chez lui ; l'autre fait décider le travailleur de ce qui mérite ou non de tourner.</w:t>
      </w:r>
    </w:p>
    <w:p w:rsidR="002178A6" w:rsidRDefault="007B50E2">
      <w:pPr>
        <w:spacing w:after="160" w:line="276" w:lineRule="auto"/>
        <w:jc w:val="both"/>
      </w:pPr>
      <w:r>
        <w:t>Le 25 juin, les sept syndicats enseignants ont appelé à la grè</w:t>
      </w:r>
      <w:r>
        <w:t xml:space="preserve">ve « là où cela est nécessaire », pour « obtenir les moyens », en s'adressant au ministre et aux pouvoirs publics. Jusque dans l'appel à la grève, la même grammaire : on demande d'en haut, on ne décide pas en bas. Quant au droit de retrait, brandi partout </w:t>
      </w:r>
      <w:r>
        <w:t>comme l'arme de la canicule, il enferme le salarié dans la procédure individuelle : un écrit à l'employeur, l'inspection, le médecin du travail — et au bout, le mur des prud'hommes, des mois ou des années plus tard. C'est le contrôle ouvrier amputé de l'ou</w:t>
      </w:r>
      <w:r>
        <w:t>vrier collectif. Voilà pourquoi ces directions, malgré le vocabulaire, accompagnent en réalité la politique gouvernementale au lieu de la combattre : en renvoyant toujours la décision à l'État, elles laissent le pouvoir exactement là où il est. Les trois c</w:t>
      </w:r>
      <w:r>
        <w:t xml:space="preserve">ourants prolongent cette grammaire en vocabulaire plus rouge : Lutte ouvrière dit « imposer » sans nommer l'organe ; le NPA-Révolutionnaires dit que « les salariés sont les mieux placés pour décider » sans dire par quelle structure ; Révolution permanente </w:t>
      </w:r>
      <w:r>
        <w:t>dit « arrêt de la production non essentielle » puis dissout la pointe dans « articuler avec la lutte d'ensemble ». Mots de gauche, grammaire réformiste.</w:t>
      </w:r>
    </w:p>
    <w:p w:rsidR="002178A6" w:rsidRDefault="007B50E2">
      <w:pPr>
        <w:spacing w:after="160" w:line="276" w:lineRule="auto"/>
        <w:jc w:val="both"/>
      </w:pPr>
      <w:r>
        <w:t>La preuve pratique est dans ce qu'ils n'ont pas fait. Un édito de canicule est le lieu où l'on capitali</w:t>
      </w:r>
      <w:r>
        <w:t>se un bilan d'action — quand on en a un. Aucun des trois ne montre la moindre intervention menée avant la crise pour préparer cette chaleur annoncée de longue date. S'ils l'avaient faite, ils la montreraient ; ils savent mettre en avant leurs luttes. Et il</w:t>
      </w:r>
      <w:r>
        <w:t xml:space="preserve"> y a plus net : tandis que l'appareil militant tourne à plein sur la canicule — éditos, vidéos, glaces distribuées en image —, l'affaire Lyhanna, qui met en cause l'État dans sa prétention même à protéger les enfants, n'a droit qu'à une demi-phrase inciden</w:t>
      </w:r>
      <w:r>
        <w:t>te. Le réchauffement est un front consensuel qui rassemble sans risque ; la pédocriminalité d'État divise et dérange. L'économie du choix éditorial penche vers le sujet indolore — et laisse dans l'ombre le front dangereux.</w:t>
      </w:r>
    </w:p>
    <w:p w:rsidR="002178A6" w:rsidRDefault="007B50E2">
      <w:pPr>
        <w:pStyle w:val="Titre1"/>
      </w:pPr>
      <w:r>
        <w:t>Notre plan anticanicule : ce qu'o</w:t>
      </w:r>
      <w:r>
        <w:t>n fait nous-mêmes</w:t>
      </w:r>
    </w:p>
    <w:p w:rsidR="002178A6" w:rsidRDefault="007B50E2">
      <w:pPr>
        <w:pStyle w:val="Titre2"/>
      </w:pPr>
      <w:r>
        <w:t>On ne s'adresse pas à l'État</w:t>
      </w:r>
    </w:p>
    <w:p w:rsidR="002178A6" w:rsidRDefault="007B50E2">
      <w:pPr>
        <w:spacing w:after="160" w:line="276" w:lineRule="auto"/>
        <w:jc w:val="both"/>
      </w:pPr>
      <w:r>
        <w:t>La différence avec les directions syndicales n'est pas de degré, elle est de nature. Elles s'adressent à l'État ; nous, nous ne nous adressons pas à lui. Nous n'attendons rien du gouvernement, de la table rond</w:t>
      </w:r>
      <w:r>
        <w:t>e ni du décret — c'est précisément ce gouvernement que nous venons de juger coupable. Le plan anticanicule, c'est à nous de le mettre en place, partout où nous sommes : dans chaque entreprise, chaque service, chaque école, chaque hôpital, chaque dépôt.</w:t>
      </w:r>
    </w:p>
    <w:p w:rsidR="002178A6" w:rsidRDefault="007B50E2">
      <w:pPr>
        <w:pStyle w:val="Titre2"/>
      </w:pPr>
      <w:r>
        <w:t>Par</w:t>
      </w:r>
      <w:r>
        <w:t>tout, l'assemblée générale décide</w:t>
      </w:r>
    </w:p>
    <w:p w:rsidR="002178A6" w:rsidRDefault="007B50E2">
      <w:pPr>
        <w:spacing w:after="160" w:line="276" w:lineRule="auto"/>
        <w:jc w:val="both"/>
      </w:pPr>
      <w:r>
        <w:t>Partout où nous sommes, nous réunissons l'assemblée générale. Ce sont les travailleurs eux-mêmes qui décident, sur leur lieu de travail, leur plan contre la chaleur : ce qui tourne et ce qui s'arrête, les horaires, les cad</w:t>
      </w:r>
      <w:r>
        <w:t>ences, les pauses, l'eau, les pièces de repli. L'assemblée recense ce qui est vital — la chaîne du froid, les urgences, les soins — et arrête le reste, la production qui ne sert qu'au dividende. Le seuil dangereux — les repères de l'INRS, 28 °C en activité</w:t>
      </w:r>
      <w:r>
        <w:t xml:space="preserve"> physique, 30 °C en poste sédentaire — sert de point d'appui, mais c'est l'assemblée qui tranche, pas la préfecture, et le salaire est maintenu en entier pendant l'arrêt. Là où le ministre a maintenu le brevet, c'est à l'assemblée des personnels et des par</w:t>
      </w:r>
      <w:r>
        <w:t>ents de décider qu'aucun enfant ne compose à 40 °C.</w:t>
      </w:r>
    </w:p>
    <w:p w:rsidR="002178A6" w:rsidRDefault="007B50E2">
      <w:pPr>
        <w:pStyle w:val="Titre2"/>
      </w:pPr>
      <w:r>
        <w:t>On réquisitionne les climatiseurs — on ne paye pas</w:t>
      </w:r>
    </w:p>
    <w:p w:rsidR="002178A6" w:rsidRDefault="007B50E2">
      <w:pPr>
        <w:spacing w:after="160" w:line="276" w:lineRule="auto"/>
        <w:jc w:val="both"/>
      </w:pPr>
      <w:r>
        <w:t xml:space="preserve">Puisqu'il faut rafraîchir, nous rafraîchissons nous-mêmes. Là où c'est une question de vie ou de mort — les crèches, les écoles, les hôpitaux, les EHPAD </w:t>
      </w:r>
      <w:r>
        <w:t xml:space="preserve">—, nous installons la climatisation sans attendre l'autorisation ni le budget de personne. Nous réquisitionnons le matériel : les climatiseurs, les équipements, là où ils sont — dans les entrepôts, les grandes surfaces, les stocks — et nous ne payons pas. </w:t>
      </w:r>
      <w:r>
        <w:t>Cela passe par le lien direct avec les travailleurs des magasins et des dépôts : ce sont eux qui savent où sont les appareils et qui peuvent les sortir, c'est par eux et avec eux que les climatiseurs iront équiper une crèche ou un service hospitalier plutô</w:t>
      </w:r>
      <w:r>
        <w:t>t que de rester en rayon. De même, nous ouvrons et réquisitionnons les locaux déjà climatisés — bureaux de direction, surfaces commerciales, bâtiments administratifs — comme lieux de repli, sous le contrôle des travailleurs et des usagers. La réquisition v</w:t>
      </w:r>
      <w:r>
        <w:t>aut aussi pour le transport : non pas, comme aujourd'hui, retirer les bus sans climatisation en laissant les voyageurs à pied, mais équiper le parc et organiser, par les assemblées des conducteurs, le service pour que personne — faute de voiture — ne reste</w:t>
      </w:r>
      <w:r>
        <w:t xml:space="preserve"> bloqué dans la fournaise ou sur le trottoir. Nous imposons les embauches immédiates à l'hôpital et en EHPAD. Et nous organisons nous-mêmes, par des comités d'habitants et d'usagers, le recensement et la protection des isolés — pas le facteur transformé en</w:t>
      </w:r>
      <w:r>
        <w:t xml:space="preserve"> garde-malade bénévole.</w:t>
      </w:r>
    </w:p>
    <w:p w:rsidR="002178A6" w:rsidRDefault="007B50E2">
      <w:pPr>
        <w:pStyle w:val="Titre2"/>
      </w:pPr>
      <w:r>
        <w:t>Le contrôle ouvrier, concrètement</w:t>
      </w:r>
    </w:p>
    <w:p w:rsidR="002178A6" w:rsidRDefault="007B50E2">
      <w:pPr>
        <w:spacing w:after="160" w:line="276" w:lineRule="auto"/>
        <w:jc w:val="both"/>
      </w:pPr>
      <w:r>
        <w:t>Voilà ce qu'est le contrôle ouvrier : non pas un mot d'ordre abstrait, mais la classe qui décide elle-même ce qui s'arrête et qui prend elle-même les moyens de se protéger, jusqu'à réquisitionner le</w:t>
      </w:r>
      <w:r>
        <w:t>s climatiseurs et à les installer. Sans cela, « contrôle ouvrier » n'est qu'une formule.</w:t>
      </w:r>
    </w:p>
    <w:p w:rsidR="002178A6" w:rsidRDefault="007B50E2">
      <w:pPr>
        <w:pStyle w:val="Titre2"/>
      </w:pPr>
      <w:r>
        <w:t>Qui le porte : la fraction et l'auto-organisation</w:t>
      </w:r>
    </w:p>
    <w:p w:rsidR="002178A6" w:rsidRDefault="007B50E2">
      <w:pPr>
        <w:spacing w:after="160" w:line="276" w:lineRule="auto"/>
        <w:jc w:val="both"/>
      </w:pPr>
      <w:r>
        <w:t>Reste à savoir qui porte ce plan. Pas une organisation montée à côté des syndicats — nous ne construisons pas de stru</w:t>
      </w:r>
      <w:r>
        <w:t>cture interprofessionnelle de rechange —, ni les directions confédérales, qui renverront toujours la décision vers le ministère. Ce sont les militants révolutionnaires organisés en fraction à l'intérieur des syndicats — CGT, SUD, FO, FSU — qui, dans chaque</w:t>
      </w:r>
      <w:r>
        <w:t xml:space="preserve"> assemblée, font prévaloir cette ligne contre celle de l'appareil : contre la table ronde, l'assemblée qui décide ; contre le chômage partiel quémandé à l'État, l'arrêt et la réquisition décidés en bas. C'est ce qu'a fait la fraction de l'Union Communiste </w:t>
      </w:r>
      <w:r>
        <w:t>dans la grève Renault de 1947 : arracher la décision des mains de la direction confédérale. La fraction ne déserte pas quand elle est minoritaire ; elle reste, elle gagne les rangs, elle aide l'auto-organisation des travailleurs — les assemblées, les comit</w:t>
      </w:r>
      <w:r>
        <w:t>és — à se constituer et à s'émanciper de toute tutelle. C'est cette auto-organisation qui est l'embryon d'un pouvoir : l'organe par lequel la classe décide elle-même de ce qui doit tourner. Et derrière la fraction, il faut l'organisation révolutionnaire qu</w:t>
      </w:r>
      <w:r>
        <w:t>i lui donne ligne, mémoire et continuité — celle qui aurait préparé cette intervention avant la chaleur, au lieu de la commenter après.</w:t>
      </w:r>
    </w:p>
    <w:p w:rsidR="002178A6" w:rsidRDefault="007B50E2">
      <w:pPr>
        <w:spacing w:after="160" w:line="276" w:lineRule="auto"/>
        <w:jc w:val="both"/>
      </w:pPr>
      <w:r>
        <w:t xml:space="preserve">La chaleur tue, et elle tue selon la classe. La ligne qui sépare ce pour quoi on accepte de souffrir de ce qu'on arrête, aucun cabinet ministériel, aucune table ronde au ministère du Travail, aucune leçon d'écologie faite à ceux qui cuisent ne la tracera. </w:t>
      </w:r>
      <w:r>
        <w:t>Les travailleurs la tracent eux-mêmes : par l'assemblée qui décide et la réquisition qui protège, non par la pétition qui demande.</w:t>
      </w:r>
    </w:p>
    <w:p w:rsidR="002178A6" w:rsidRDefault="002178A6">
      <w:pPr>
        <w:pBdr>
          <w:bottom w:val="single" w:sz="6" w:space="1" w:color="999999"/>
        </w:pBdr>
        <w:spacing w:before="160" w:after="160"/>
      </w:pPr>
    </w:p>
    <w:p w:rsidR="002178A6" w:rsidRDefault="007B50E2">
      <w:pPr>
        <w:spacing w:after="160" w:line="276" w:lineRule="auto"/>
        <w:jc w:val="both"/>
      </w:pPr>
      <w:r>
        <w:rPr>
          <w:i/>
          <w:iCs/>
          <w:sz w:val="18"/>
          <w:szCs w:val="18"/>
        </w:rPr>
        <w:t>Sources principales. Températures et records : Météo-France, via notre-planète.info, Reporterre, Économie Matin, Selectra, E</w:t>
      </w:r>
      <w:r>
        <w:rPr>
          <w:i/>
          <w:iCs/>
          <w:sz w:val="18"/>
          <w:szCs w:val="18"/>
        </w:rPr>
        <w:t>urope 1, météo-paris.com (jour le plus chaud le 24 juin ; indicateur 38,2 °C ; Pissos 44,3 °C, Saumur 44,1 °C, Bordeaux 42,5 °C, Nantes 42,1 °C, Dunkerque 42 °C, etc. ; nuit du 24-25 juin ; 72 départements rouge, 51 M de personnes). Bâti et climatisation :</w:t>
      </w:r>
      <w:r>
        <w:rPr>
          <w:i/>
          <w:iCs/>
          <w:sz w:val="18"/>
          <w:szCs w:val="18"/>
        </w:rPr>
        <w:t xml:space="preserve"> Ademe (part climatisée des bâtiments d'enseignement vs bureaux), programme ACTEE / Cerema (températures en classe) ; pénétration de la climatisation par pays : Agence internationale de l'énergie, Enerdata, Ademe (Japon 91 %, États-Unis 90 %, Corée du Sud </w:t>
      </w:r>
      <w:r>
        <w:rPr>
          <w:i/>
          <w:iCs/>
          <w:sz w:val="18"/>
          <w:szCs w:val="18"/>
        </w:rPr>
        <w:t>86 %, Arabie saoudite 63 %, Chine 60 %, Europe ~10 %, France ~5 %) ; ≈44 000 décès/an en Europe (The Guardian). École : L'Étudiant, franceinfo, FSU, SNES (brevet maintenu par Édouard Geffray ; préavis de grève de sept syndicats ; malaises et passages à l'i</w:t>
      </w:r>
      <w:r>
        <w:rPr>
          <w:i/>
          <w:iCs/>
          <w:sz w:val="18"/>
          <w:szCs w:val="18"/>
        </w:rPr>
        <w:t>nfirmerie, J.-R. Girard / SNALC ; saisine du tribunal administratif par la FCPE Paris). Crèche : SNPPE, Les Pros de la petite enfance, franceinfo (« grands oubliés » ; absence dans le communiqué de Matignon ; recommandation d'écart de 5-7 °C et justificati</w:t>
      </w:r>
      <w:r>
        <w:rPr>
          <w:i/>
          <w:iCs/>
          <w:sz w:val="18"/>
          <w:szCs w:val="18"/>
        </w:rPr>
        <w:t xml:space="preserve">on environnementale de la DGCS). Hôpital : CNews, Maire-Info, info.fr, e-santé, Le Monde et AFP via ces titres (ORSAN niveaux 2 puis 3 ; Stéphanie Rist ; saturation, préfet de police Patrice Faure ; Philippe Juvin, urgences de l'hôpital Georges-Pompidou ; </w:t>
      </w:r>
      <w:r>
        <w:rPr>
          <w:i/>
          <w:iCs/>
          <w:sz w:val="18"/>
          <w:szCs w:val="18"/>
        </w:rPr>
        <w:t>25 arrêts cardiaques/24 h à Paris ; arrêt de réacteurs au Bugey). Transports : Le Tribunal du Net, ICI (Lille, Le Mans), France 3 Aquitaine, horizonactu (60 % des bus franciliens climatisés ; Tadao 50 bus sur 250 ; 45 à 56 °C relevés ; conducteur de la lig</w:t>
      </w:r>
      <w:r>
        <w:rPr>
          <w:i/>
          <w:iCs/>
          <w:sz w:val="18"/>
          <w:szCs w:val="18"/>
        </w:rPr>
        <w:t>ne 189 ; malaises et droit de retrait à Lille). Mortalité : Santé publique France (2003 : &gt;15 000 ; 2025 : ≈5 700 ; méthode « à froid ») ; The Lancet 2024 (projection à +4 °C) ; préfecture du Pas-de-Calais. Déclarations gouvernementales : info.gouv.fr (cel</w:t>
      </w:r>
      <w:r>
        <w:rPr>
          <w:i/>
          <w:iCs/>
          <w:sz w:val="18"/>
          <w:szCs w:val="18"/>
        </w:rPr>
        <w:t>lule de crise du 23 juin, lettre aux maires du 25 juin, 100 M€) ; France Inter et déplacement Airparif du 26 juin (Monique Barbut) ; BFM TV / AFP (Maud Bregeon) ; franceinfo (« la France des ventilateurs contre la France des climatiseurs » ; Bruno Le Maire</w:t>
      </w:r>
      <w:r>
        <w:rPr>
          <w:i/>
          <w:iCs/>
          <w:sz w:val="18"/>
          <w:szCs w:val="18"/>
        </w:rPr>
        <w:t xml:space="preserve"> ; Marine Le Pen ; proposition de loi UDR ; Sébastien Lecornu sur les EHPAD « maîtrisée »). Financement : CNSA et questions à l'Assemblée nationale ; AD-PA. Syndicats : CGT (communiqués des 22 et 25 juin 2026) ; Sophie Binet (RMC, 25 juin) ; Basta! (droit </w:t>
      </w:r>
      <w:r>
        <w:rPr>
          <w:i/>
          <w:iCs/>
          <w:sz w:val="18"/>
          <w:szCs w:val="18"/>
        </w:rPr>
        <w:t xml:space="preserve">de retrait, témoignage d'un inspecteur du travail). Engels, La Situation de la classe laborieuse en Angleterre (1845), pour la notion de meurtre social. Les positions de Lutte ouvrière, du NPA-Révolutionnaires et de Révolution permanente renvoient à leurs </w:t>
      </w:r>
      <w:r>
        <w:rPr>
          <w:i/>
          <w:iCs/>
          <w:sz w:val="18"/>
          <w:szCs w:val="18"/>
        </w:rPr>
        <w:t>publications respectives sur la canicule.</w:t>
      </w:r>
    </w:p>
    <w:sectPr w:rsidR="002178A6">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0E2" w:rsidRDefault="007B50E2">
      <w:r>
        <w:separator/>
      </w:r>
    </w:p>
  </w:endnote>
  <w:endnote w:type="continuationSeparator" w:id="0">
    <w:p w:rsidR="007B50E2" w:rsidRDefault="007B5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A6" w:rsidRDefault="007B50E2">
    <w:pPr>
      <w:jc w:val="center"/>
    </w:pPr>
    <w:r>
      <w:rPr>
        <w:color w:val="777777"/>
        <w:sz w:val="18"/>
        <w:szCs w:val="18"/>
      </w:rPr>
      <w:fldChar w:fldCharType="begin"/>
    </w:r>
    <w:r>
      <w:rPr>
        <w:color w:val="777777"/>
        <w:sz w:val="18"/>
        <w:szCs w:val="18"/>
      </w:rPr>
      <w:instrText>PAGE</w:instrText>
    </w:r>
    <w:r w:rsidR="00BF5394">
      <w:rPr>
        <w:color w:val="777777"/>
        <w:sz w:val="18"/>
        <w:szCs w:val="18"/>
      </w:rPr>
      <w:fldChar w:fldCharType="separate"/>
    </w:r>
    <w:r w:rsidR="00BF5394">
      <w:rPr>
        <w:noProof/>
        <w:color w:val="777777"/>
        <w:sz w:val="18"/>
        <w:szCs w:val="18"/>
      </w:rPr>
      <w:t>2</w:t>
    </w:r>
    <w:r>
      <w:rPr>
        <w:color w:val="777777"/>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0E2" w:rsidRDefault="007B50E2">
      <w:r>
        <w:separator/>
      </w:r>
    </w:p>
  </w:footnote>
  <w:footnote w:type="continuationSeparator" w:id="0">
    <w:p w:rsidR="007B50E2" w:rsidRDefault="007B50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661AC5"/>
    <w:multiLevelType w:val="hybridMultilevel"/>
    <w:tmpl w:val="7C6CCB20"/>
    <w:lvl w:ilvl="0" w:tplc="32AA180A">
      <w:start w:val="1"/>
      <w:numFmt w:val="bullet"/>
      <w:lvlText w:val="●"/>
      <w:lvlJc w:val="left"/>
      <w:pPr>
        <w:ind w:left="720" w:hanging="360"/>
      </w:pPr>
    </w:lvl>
    <w:lvl w:ilvl="1" w:tplc="BE2885F6">
      <w:start w:val="1"/>
      <w:numFmt w:val="bullet"/>
      <w:lvlText w:val="○"/>
      <w:lvlJc w:val="left"/>
      <w:pPr>
        <w:ind w:left="1440" w:hanging="360"/>
      </w:pPr>
    </w:lvl>
    <w:lvl w:ilvl="2" w:tplc="B2E8EB74">
      <w:start w:val="1"/>
      <w:numFmt w:val="bullet"/>
      <w:lvlText w:val="■"/>
      <w:lvlJc w:val="left"/>
      <w:pPr>
        <w:ind w:left="2160" w:hanging="360"/>
      </w:pPr>
    </w:lvl>
    <w:lvl w:ilvl="3" w:tplc="58C03A0A">
      <w:start w:val="1"/>
      <w:numFmt w:val="bullet"/>
      <w:lvlText w:val="●"/>
      <w:lvlJc w:val="left"/>
      <w:pPr>
        <w:ind w:left="2880" w:hanging="360"/>
      </w:pPr>
    </w:lvl>
    <w:lvl w:ilvl="4" w:tplc="0BC25A0A">
      <w:start w:val="1"/>
      <w:numFmt w:val="bullet"/>
      <w:lvlText w:val="○"/>
      <w:lvlJc w:val="left"/>
      <w:pPr>
        <w:ind w:left="3600" w:hanging="360"/>
      </w:pPr>
    </w:lvl>
    <w:lvl w:ilvl="5" w:tplc="BAAE4C14">
      <w:start w:val="1"/>
      <w:numFmt w:val="bullet"/>
      <w:lvlText w:val="■"/>
      <w:lvlJc w:val="left"/>
      <w:pPr>
        <w:ind w:left="4320" w:hanging="360"/>
      </w:pPr>
    </w:lvl>
    <w:lvl w:ilvl="6" w:tplc="22989254">
      <w:start w:val="1"/>
      <w:numFmt w:val="bullet"/>
      <w:lvlText w:val="●"/>
      <w:lvlJc w:val="left"/>
      <w:pPr>
        <w:ind w:left="5040" w:hanging="360"/>
      </w:pPr>
    </w:lvl>
    <w:lvl w:ilvl="7" w:tplc="0F2A2614">
      <w:start w:val="1"/>
      <w:numFmt w:val="bullet"/>
      <w:lvlText w:val="●"/>
      <w:lvlJc w:val="left"/>
      <w:pPr>
        <w:ind w:left="5760" w:hanging="360"/>
      </w:pPr>
    </w:lvl>
    <w:lvl w:ilvl="8" w:tplc="58ECD50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8A6"/>
    <w:rsid w:val="002178A6"/>
    <w:rsid w:val="007B50E2"/>
    <w:rsid w:val="00BF5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779CF7-D4F2-4B75-9108-94A20904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qFormat/>
    <w:pPr>
      <w:spacing w:before="280" w:after="140"/>
      <w:outlineLvl w:val="0"/>
    </w:pPr>
    <w:rPr>
      <w:b/>
      <w:bCs/>
      <w:sz w:val="30"/>
      <w:szCs w:val="30"/>
    </w:rPr>
  </w:style>
  <w:style w:type="paragraph" w:styleId="Titre2">
    <w:name w:val="heading 2"/>
    <w:qFormat/>
    <w:pPr>
      <w:spacing w:before="200" w:after="120"/>
      <w:outlineLvl w:val="1"/>
    </w:pPr>
    <w:rPr>
      <w:b/>
      <w:bCs/>
      <w:sz w:val="26"/>
      <w:szCs w:val="26"/>
    </w:rPr>
  </w:style>
  <w:style w:type="paragraph" w:styleId="Titre3">
    <w:name w:val="heading 3"/>
    <w:qFormat/>
    <w:pPr>
      <w:outlineLvl w:val="2"/>
    </w:pPr>
    <w:rPr>
      <w:color w:val="1F4D78"/>
      <w:sz w:val="24"/>
      <w:szCs w:val="24"/>
    </w:rPr>
  </w:style>
  <w:style w:type="paragraph" w:styleId="Titre4">
    <w:name w:val="heading 4"/>
    <w:qFormat/>
    <w:pPr>
      <w:outlineLvl w:val="3"/>
    </w:pPr>
    <w:rPr>
      <w:i/>
      <w:iCs/>
      <w:color w:val="2E74B5"/>
    </w:rPr>
  </w:style>
  <w:style w:type="paragraph" w:styleId="Titre5">
    <w:name w:val="heading 5"/>
    <w:qFormat/>
    <w:pPr>
      <w:outlineLvl w:val="4"/>
    </w:pPr>
    <w:rPr>
      <w:color w:val="2E74B5"/>
    </w:rPr>
  </w:style>
  <w:style w:type="paragraph" w:styleId="Titre6">
    <w:name w:val="heading 6"/>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qFormat/>
    <w:pPr>
      <w:spacing w:after="240"/>
      <w:outlineLvl w:val="0"/>
    </w:pPr>
    <w:rPr>
      <w:b/>
      <w:bCs/>
      <w:sz w:val="36"/>
      <w:szCs w:val="3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4689</Words>
  <Characters>26728</Characters>
  <Application>Microsoft Office Word</Application>
  <DocSecurity>0</DocSecurity>
  <Lines>222</Lines>
  <Paragraphs>62</Paragraphs>
  <ScaleCrop>false</ScaleCrop>
  <Company/>
  <LinksUpToDate>false</LinksUpToDate>
  <CharactersWithSpaces>31355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canicule est naturelle, la mortalite est de classe</dc:title>
  <dc:creator>Gilets Jaunes Poitiers</dc:creator>
  <cp:lastModifiedBy>Dell</cp:lastModifiedBy>
  <cp:revision>2</cp:revision>
  <dcterms:created xsi:type="dcterms:W3CDTF">2026-06-27T17:03:00Z</dcterms:created>
  <dcterms:modified xsi:type="dcterms:W3CDTF">2026-06-27T17:03:00Z</dcterms:modified>
</cp:coreProperties>
</file>